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487"/>
        <w:tblW w:w="15926" w:type="dxa"/>
        <w:shd w:val="clear" w:color="auto" w:fill="00FFFF"/>
        <w:tblLook w:val="04A0" w:firstRow="1" w:lastRow="0" w:firstColumn="1" w:lastColumn="0" w:noHBand="0" w:noVBand="1"/>
      </w:tblPr>
      <w:tblGrid>
        <w:gridCol w:w="7196"/>
        <w:gridCol w:w="142"/>
        <w:gridCol w:w="3969"/>
        <w:gridCol w:w="4619"/>
      </w:tblGrid>
      <w:tr w:rsidR="005704D2" w:rsidRPr="00DE4BAC" w:rsidTr="00DA7FF7">
        <w:trPr>
          <w:trHeight w:val="435"/>
        </w:trPr>
        <w:tc>
          <w:tcPr>
            <w:tcW w:w="15926" w:type="dxa"/>
            <w:gridSpan w:val="4"/>
            <w:tcBorders>
              <w:bottom w:val="single" w:sz="4" w:space="0" w:color="auto"/>
            </w:tcBorders>
            <w:shd w:val="clear" w:color="auto" w:fill="00FFFF"/>
            <w:vAlign w:val="center"/>
          </w:tcPr>
          <w:p w:rsidR="005704D2" w:rsidRPr="00DE4BAC" w:rsidRDefault="003B5731" w:rsidP="00DE4BAC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DE4BAC">
              <w:rPr>
                <w:rFonts w:ascii="Verdana" w:hAnsi="Verdana" w:cs="Arial"/>
                <w:b/>
                <w:sz w:val="20"/>
                <w:szCs w:val="20"/>
              </w:rPr>
              <w:t xml:space="preserve">Year 6 </w:t>
            </w:r>
            <w:r w:rsidR="005704D2" w:rsidRPr="00DE4BAC">
              <w:rPr>
                <w:rFonts w:ascii="Verdana" w:hAnsi="Verdana" w:cs="Arial"/>
                <w:b/>
                <w:sz w:val="20"/>
                <w:szCs w:val="20"/>
              </w:rPr>
              <w:t>Science</w:t>
            </w:r>
          </w:p>
        </w:tc>
      </w:tr>
      <w:tr w:rsidR="005704D2" w:rsidRPr="00DE4BAC" w:rsidTr="00DA7FF7">
        <w:trPr>
          <w:trHeight w:val="430"/>
        </w:trPr>
        <w:tc>
          <w:tcPr>
            <w:tcW w:w="7196" w:type="dxa"/>
            <w:shd w:val="clear" w:color="auto" w:fill="C5FFFF"/>
            <w:vAlign w:val="center"/>
          </w:tcPr>
          <w:p w:rsidR="005704D2" w:rsidRPr="00DE4BAC" w:rsidRDefault="005704D2" w:rsidP="00DE4BAC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DE4BAC">
              <w:rPr>
                <w:rFonts w:ascii="Verdana" w:hAnsi="Verdana" w:cs="Arial"/>
                <w:b/>
                <w:sz w:val="20"/>
                <w:szCs w:val="20"/>
              </w:rPr>
              <w:t>Working Scientifically</w:t>
            </w:r>
          </w:p>
        </w:tc>
        <w:tc>
          <w:tcPr>
            <w:tcW w:w="4111" w:type="dxa"/>
            <w:gridSpan w:val="2"/>
            <w:shd w:val="clear" w:color="auto" w:fill="C5FFFF"/>
            <w:vAlign w:val="center"/>
          </w:tcPr>
          <w:p w:rsidR="005704D2" w:rsidRPr="00DE4BAC" w:rsidRDefault="00031EBF" w:rsidP="00DE4BAC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DE4BAC">
              <w:rPr>
                <w:rFonts w:ascii="Verdana" w:hAnsi="Verdana" w:cs="Arial"/>
                <w:b/>
                <w:sz w:val="20"/>
                <w:szCs w:val="20"/>
              </w:rPr>
              <w:t>Living Things and their habitats</w:t>
            </w:r>
          </w:p>
        </w:tc>
        <w:tc>
          <w:tcPr>
            <w:tcW w:w="4619" w:type="dxa"/>
            <w:shd w:val="clear" w:color="auto" w:fill="C5FFFF"/>
            <w:vAlign w:val="center"/>
          </w:tcPr>
          <w:p w:rsidR="005704D2" w:rsidRPr="00DE4BAC" w:rsidRDefault="00031EBF" w:rsidP="00DE4BAC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 w:rsidRPr="00DE4BAC">
              <w:rPr>
                <w:rFonts w:ascii="Verdana" w:hAnsi="Verdana" w:cs="Arial"/>
                <w:b/>
                <w:sz w:val="20"/>
                <w:szCs w:val="20"/>
              </w:rPr>
              <w:t>Animals including humans</w:t>
            </w:r>
          </w:p>
        </w:tc>
      </w:tr>
      <w:tr w:rsidR="005704D2" w:rsidRPr="00DE4BAC" w:rsidTr="00DA7FF7">
        <w:trPr>
          <w:trHeight w:val="1860"/>
        </w:trPr>
        <w:tc>
          <w:tcPr>
            <w:tcW w:w="7196" w:type="dxa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Verdana" w:hAnsi="Verdana" w:cs="ArialMT"/>
                <w:sz w:val="20"/>
                <w:szCs w:val="20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plan different types of scientific enquiries to answer questions, including recognising and controlling variables where necessary.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Verdana" w:hAnsi="Verdana" w:cs="ArialMT"/>
                <w:sz w:val="20"/>
                <w:szCs w:val="20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take accurate measurements, using a range of scientific equipment taking repeat readings when appropriate.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Verdana" w:hAnsi="Verdana" w:cs="ArialMT"/>
                <w:sz w:val="20"/>
                <w:szCs w:val="20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record complex data and results using scientific diagrams and labels, classification keys, tables, scatter graphs, bar and line graphs.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Verdana" w:hAnsi="Verdana" w:cs="ArialMT"/>
                <w:sz w:val="20"/>
                <w:szCs w:val="20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use test results to make predictions to set up further comparative and fair tests.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Verdana" w:hAnsi="Verdana" w:cs="ArialMT"/>
                <w:sz w:val="20"/>
                <w:szCs w:val="20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report and present findings from enquiries, including conclusions, causal relationships and explanations of and degree of trust in results, in oral and written forms such as displays and other presentations.</w:t>
            </w:r>
          </w:p>
          <w:p w:rsidR="005704D2" w:rsidRPr="00DE4BAC" w:rsidRDefault="003B5731" w:rsidP="00DE4BAC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="ArialMT" w:hAnsi="ArialMT" w:cs="ArialMT"/>
                <w:color w:val="231F20"/>
                <w:sz w:val="17"/>
                <w:szCs w:val="17"/>
              </w:rPr>
            </w:pPr>
            <w:r w:rsidRPr="00DE4BAC">
              <w:rPr>
                <w:rFonts w:ascii="Verdana" w:hAnsi="Verdana" w:cs="ArialMT"/>
                <w:sz w:val="20"/>
                <w:szCs w:val="20"/>
              </w:rPr>
              <w:t>identify scientific evidence that has been used to support or refute ideas or argument.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describe how living things are classified into broad groups according to common observable characteristics and based on similarities and differences, including microorganisms, plants and animals </w:t>
            </w:r>
          </w:p>
          <w:p w:rsidR="005704D2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 give reasons for classifying plants and animals based on specific characteristics.</w:t>
            </w:r>
          </w:p>
          <w:p w:rsidR="00186A08" w:rsidRPr="00DE4BAC" w:rsidRDefault="00186A08" w:rsidP="00DE4BAC">
            <w:pPr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 w:cs="Arial"/>
                <w:i/>
                <w:color w:val="548DD4" w:themeColor="text2" w:themeTint="99"/>
                <w:sz w:val="16"/>
                <w:szCs w:val="16"/>
              </w:rPr>
              <w:t>Inspirational person link :Libbie Hyman (Zoologist)</w:t>
            </w:r>
          </w:p>
        </w:tc>
        <w:tc>
          <w:tcPr>
            <w:tcW w:w="4619" w:type="dxa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identify and name the main parts of the human circulatory system, and describe the functions of the heart, blood vessels and blood 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recognise the impact of diet, exercise, drugs and lifestyle on the way their bodies function</w:t>
            </w:r>
          </w:p>
          <w:p w:rsidR="005704D2" w:rsidRPr="00DE4BAC" w:rsidRDefault="003B5731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describe the ways in which nutrients and water are transported within animals, including humans.</w:t>
            </w:r>
          </w:p>
          <w:p w:rsidR="00186A08" w:rsidRPr="00DE4BAC" w:rsidRDefault="00186A08" w:rsidP="00DE4BAC">
            <w:pPr>
              <w:rPr>
                <w:rFonts w:ascii="Verdana" w:hAnsi="Verdana" w:cs="Arial"/>
                <w:i/>
                <w:sz w:val="16"/>
                <w:szCs w:val="16"/>
              </w:rPr>
            </w:pPr>
            <w:r w:rsidRPr="00DE4BAC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>Inspirational person link :Marie Maynard Daly</w:t>
            </w:r>
          </w:p>
        </w:tc>
      </w:tr>
      <w:tr w:rsidR="005704D2" w:rsidRPr="00DE4BAC" w:rsidTr="00DA7FF7">
        <w:trPr>
          <w:trHeight w:val="453"/>
        </w:trPr>
        <w:tc>
          <w:tcPr>
            <w:tcW w:w="15926" w:type="dxa"/>
            <w:gridSpan w:val="4"/>
            <w:shd w:val="clear" w:color="auto" w:fill="C5FFFF"/>
            <w:vAlign w:val="center"/>
          </w:tcPr>
          <w:p w:rsidR="005704D2" w:rsidRPr="00DE4BAC" w:rsidRDefault="005704D2" w:rsidP="00DE4BAC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DE4BAC">
              <w:rPr>
                <w:rFonts w:ascii="Verdana" w:hAnsi="Verdana" w:cs="Arial"/>
                <w:b/>
                <w:sz w:val="20"/>
                <w:szCs w:val="20"/>
              </w:rPr>
              <w:t>Greater depth</w:t>
            </w:r>
          </w:p>
        </w:tc>
      </w:tr>
      <w:tr w:rsidR="005704D2" w:rsidRPr="00DE4BAC" w:rsidTr="00DA7FF7">
        <w:trPr>
          <w:trHeight w:val="423"/>
        </w:trPr>
        <w:tc>
          <w:tcPr>
            <w:tcW w:w="7338" w:type="dxa"/>
            <w:gridSpan w:val="2"/>
            <w:shd w:val="clear" w:color="auto" w:fill="auto"/>
          </w:tcPr>
          <w:p w:rsidR="003B5731" w:rsidRPr="00DE4BAC" w:rsidRDefault="003B5731" w:rsidP="009579C4">
            <w:pPr>
              <w:pStyle w:val="ListParagrap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Explore why some living things, such as the duck billed platypus, don't neatly fit into one group.</w:t>
            </w:r>
          </w:p>
          <w:p w:rsidR="009579C4" w:rsidRDefault="009579C4" w:rsidP="009579C4">
            <w:pPr>
              <w:pStyle w:val="ListParagraph"/>
              <w:numPr>
                <w:ilvl w:val="0"/>
                <w:numId w:val="7"/>
              </w:num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Research and explain the impact of Carl Linnaeus’ work</w:t>
            </w:r>
          </w:p>
          <w:p w:rsidR="005704D2" w:rsidRPr="009579C4" w:rsidRDefault="009579C4" w:rsidP="009579C4">
            <w:pPr>
              <w:pStyle w:val="ListParagraph"/>
              <w:numPr>
                <w:ilvl w:val="0"/>
                <w:numId w:val="7"/>
              </w:numPr>
              <w:rPr>
                <w:rFonts w:ascii="Verdana" w:hAnsi="Verdana" w:cs="Arial"/>
                <w:sz w:val="20"/>
                <w:szCs w:val="20"/>
              </w:rPr>
            </w:pPr>
            <w:r w:rsidRPr="009579C4">
              <w:rPr>
                <w:rFonts w:ascii="Verdana" w:hAnsi="Verdana" w:cs="Arial"/>
                <w:sz w:val="20"/>
                <w:szCs w:val="20"/>
              </w:rPr>
              <w:t>Explore Dr Edward Jenner's pioneering work with smallpox vaccination and the impact of vaccinations today</w:t>
            </w:r>
            <w:r w:rsidRPr="009579C4">
              <w:rPr>
                <w:rFonts w:ascii="Verdana" w:hAnsi="Verdana" w:cs="Arial"/>
                <w:color w:val="454B62"/>
                <w:sz w:val="20"/>
                <w:szCs w:val="20"/>
              </w:rPr>
              <w:t>.</w:t>
            </w:r>
          </w:p>
        </w:tc>
        <w:tc>
          <w:tcPr>
            <w:tcW w:w="4619" w:type="dxa"/>
            <w:shd w:val="clear" w:color="auto" w:fill="auto"/>
          </w:tcPr>
          <w:p w:rsidR="003B5731" w:rsidRPr="00DE4BAC" w:rsidRDefault="00B02D86" w:rsidP="00DE4BAC">
            <w:pPr>
              <w:pStyle w:val="ListParagraph"/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Compare the circulatory system of different organisms</w:t>
            </w:r>
          </w:p>
          <w:p w:rsidR="003B5731" w:rsidRDefault="003B5731" w:rsidP="00DE4BAC">
            <w:pPr>
              <w:pStyle w:val="ListParagraph"/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Explain how decisions about lifestyle can affect the quality of life, e.g. recognise that making excessive use of convenience foods may introduce more additives into the diet.</w:t>
            </w:r>
          </w:p>
          <w:p w:rsidR="009579C4" w:rsidRPr="009579C4" w:rsidRDefault="009579C4" w:rsidP="00DE4BAC">
            <w:pPr>
              <w:pStyle w:val="ListParagraph"/>
              <w:numPr>
                <w:ilvl w:val="0"/>
                <w:numId w:val="7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Investigate how healthy</w:t>
            </w:r>
            <w:r w:rsidR="003D63A4">
              <w:rPr>
                <w:rFonts w:ascii="Verdana" w:hAnsi="Verdana"/>
                <w:sz w:val="20"/>
                <w:szCs w:val="20"/>
              </w:rPr>
              <w:t xml:space="preserve"> a</w:t>
            </w:r>
            <w:r>
              <w:rPr>
                <w:rFonts w:ascii="Verdana" w:hAnsi="Verdana"/>
                <w:sz w:val="20"/>
                <w:szCs w:val="20"/>
              </w:rPr>
              <w:t xml:space="preserve"> school lunch is</w:t>
            </w:r>
          </w:p>
          <w:p w:rsidR="005704D2" w:rsidRPr="00DE4BAC" w:rsidRDefault="005704D2" w:rsidP="00DE4BAC">
            <w:pPr>
              <w:pStyle w:val="ListParagraph"/>
              <w:rPr>
                <w:rFonts w:ascii="Verdana" w:hAnsi="Verdana" w:cs="Arial"/>
                <w:sz w:val="20"/>
                <w:szCs w:val="20"/>
              </w:rPr>
            </w:pPr>
          </w:p>
          <w:p w:rsidR="003B5731" w:rsidRPr="00DE4BAC" w:rsidRDefault="003B5731" w:rsidP="00DE4BAC">
            <w:pPr>
              <w:pStyle w:val="ListParagraph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411AA7" w:rsidRDefault="00411AA7" w:rsidP="00DE4BAC"/>
    <w:p w:rsidR="009579C4" w:rsidRDefault="009579C4" w:rsidP="00DE4BAC"/>
    <w:p w:rsidR="009579C4" w:rsidRDefault="009579C4" w:rsidP="00DE4BAC"/>
    <w:p w:rsidR="003362E8" w:rsidRDefault="003362E8" w:rsidP="00DE4BAC"/>
    <w:p w:rsidR="003362E8" w:rsidRDefault="003362E8" w:rsidP="00DE4BAC">
      <w:bookmarkStart w:id="0" w:name="_GoBack"/>
      <w:bookmarkEnd w:id="0"/>
    </w:p>
    <w:p w:rsidR="009579C4" w:rsidRDefault="009579C4" w:rsidP="00DE4BAC"/>
    <w:p w:rsidR="009579C4" w:rsidRDefault="009579C4" w:rsidP="00DE4BAC"/>
    <w:p w:rsidR="009579C4" w:rsidRPr="00DE4BAC" w:rsidRDefault="009579C4" w:rsidP="00DE4BAC"/>
    <w:tbl>
      <w:tblPr>
        <w:tblStyle w:val="TableGrid"/>
        <w:tblW w:w="15926" w:type="dxa"/>
        <w:jc w:val="center"/>
        <w:shd w:val="clear" w:color="auto" w:fill="00FFFF"/>
        <w:tblLook w:val="04A0" w:firstRow="1" w:lastRow="0" w:firstColumn="1" w:lastColumn="0" w:noHBand="0" w:noVBand="1"/>
      </w:tblPr>
      <w:tblGrid>
        <w:gridCol w:w="5266"/>
        <w:gridCol w:w="5268"/>
        <w:gridCol w:w="67"/>
        <w:gridCol w:w="5325"/>
      </w:tblGrid>
      <w:tr w:rsidR="005704D2" w:rsidRPr="00DE4BAC" w:rsidTr="005A6678">
        <w:trPr>
          <w:trHeight w:val="430"/>
          <w:jc w:val="center"/>
        </w:trPr>
        <w:tc>
          <w:tcPr>
            <w:tcW w:w="5266" w:type="dxa"/>
            <w:shd w:val="clear" w:color="auto" w:fill="C5FFFF"/>
            <w:vAlign w:val="center"/>
          </w:tcPr>
          <w:p w:rsidR="005704D2" w:rsidRPr="00DE4BAC" w:rsidRDefault="003B5731" w:rsidP="00DE4BA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E4BAC">
              <w:rPr>
                <w:rFonts w:ascii="Verdana" w:hAnsi="Verdana"/>
                <w:b/>
                <w:sz w:val="20"/>
                <w:szCs w:val="20"/>
              </w:rPr>
              <w:lastRenderedPageBreak/>
              <w:t>Evolution and Inheritance</w:t>
            </w:r>
          </w:p>
        </w:tc>
        <w:tc>
          <w:tcPr>
            <w:tcW w:w="5268" w:type="dxa"/>
            <w:shd w:val="clear" w:color="auto" w:fill="C5FFFF"/>
            <w:vAlign w:val="center"/>
          </w:tcPr>
          <w:p w:rsidR="005704D2" w:rsidRPr="00DE4BAC" w:rsidRDefault="003B5731" w:rsidP="00DE4BA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E4BAC">
              <w:rPr>
                <w:rFonts w:ascii="Verdana" w:hAnsi="Verdana"/>
                <w:b/>
                <w:sz w:val="20"/>
                <w:szCs w:val="20"/>
              </w:rPr>
              <w:t>Light</w:t>
            </w:r>
          </w:p>
        </w:tc>
        <w:tc>
          <w:tcPr>
            <w:tcW w:w="5392" w:type="dxa"/>
            <w:gridSpan w:val="2"/>
            <w:shd w:val="clear" w:color="auto" w:fill="C5FFFF"/>
            <w:vAlign w:val="center"/>
          </w:tcPr>
          <w:p w:rsidR="005704D2" w:rsidRPr="00DE4BAC" w:rsidRDefault="003B5731" w:rsidP="00DE4BA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E4BAC">
              <w:rPr>
                <w:rFonts w:ascii="Verdana" w:hAnsi="Verdana"/>
                <w:b/>
                <w:sz w:val="20"/>
                <w:szCs w:val="20"/>
              </w:rPr>
              <w:t>Electricity</w:t>
            </w:r>
          </w:p>
        </w:tc>
      </w:tr>
      <w:tr w:rsidR="005704D2" w:rsidRPr="00DE4BAC" w:rsidTr="005A6678">
        <w:trPr>
          <w:trHeight w:val="2206"/>
          <w:jc w:val="center"/>
        </w:trPr>
        <w:tc>
          <w:tcPr>
            <w:tcW w:w="5266" w:type="dxa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recognise that living things have changed over time and that fossils provide information about living things that inhabited the Earth millions of years ago 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recognise that living things produce offspring of the same kind, but normally offspring vary and are not identical to their parents </w:t>
            </w:r>
          </w:p>
          <w:p w:rsidR="005704D2" w:rsidRDefault="003B5731" w:rsidP="00DE4BAC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identify how animals and plants are adapted to suit their environment in different ways and that adaptation may lead to evolution.</w:t>
            </w:r>
          </w:p>
          <w:p w:rsidR="00DE4BAC" w:rsidRDefault="00DE4BAC" w:rsidP="00DE4BAC">
            <w:pPr>
              <w:rPr>
                <w:rFonts w:ascii="Verdana" w:hAnsi="Verdana"/>
                <w:b/>
                <w:color w:val="00B050"/>
                <w:sz w:val="20"/>
                <w:szCs w:val="20"/>
              </w:rPr>
            </w:pPr>
            <w:r w:rsidRPr="00DE4BAC">
              <w:rPr>
                <w:rFonts w:ascii="Verdana" w:hAnsi="Verdana"/>
                <w:b/>
                <w:color w:val="00B050"/>
                <w:sz w:val="20"/>
                <w:szCs w:val="20"/>
              </w:rPr>
              <w:t>Sustainability and climate change</w:t>
            </w:r>
          </w:p>
          <w:p w:rsidR="00DE4BAC" w:rsidRPr="00DE4BAC" w:rsidRDefault="00DE4BAC" w:rsidP="00DE4BAC">
            <w:pPr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color w:val="00B050"/>
                <w:sz w:val="20"/>
                <w:szCs w:val="20"/>
              </w:rPr>
              <w:t>How is climate change putting living things and their habitats at risk. What animals are at risk of extinction? How are animals adapting to climate change?</w:t>
            </w:r>
          </w:p>
        </w:tc>
        <w:tc>
          <w:tcPr>
            <w:tcW w:w="5268" w:type="dxa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recognise that light appears to travel in straight lines 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use the idea that light travels in straight lines to explain that objects are seen because they give out or reflect light into the eye 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 explain that we see things because light travels from light sources to our eyes or from light sources to objects and then to our eyes </w:t>
            </w:r>
          </w:p>
          <w:p w:rsidR="005704D2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use the idea that light travels in straight lines to explain why shadows have the same shape as the objects that cast them.</w:t>
            </w:r>
          </w:p>
          <w:p w:rsidR="00186A08" w:rsidRPr="00DE4BAC" w:rsidRDefault="00186A08" w:rsidP="00DE4BAC">
            <w:pPr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 w:cs="Arial"/>
                <w:i/>
                <w:color w:val="FF0000"/>
                <w:sz w:val="16"/>
                <w:szCs w:val="16"/>
              </w:rPr>
              <w:t xml:space="preserve">Inspirational person link :Patirica Batn </w:t>
            </w:r>
          </w:p>
        </w:tc>
        <w:tc>
          <w:tcPr>
            <w:tcW w:w="5392" w:type="dxa"/>
            <w:gridSpan w:val="2"/>
            <w:shd w:val="clear" w:color="auto" w:fill="auto"/>
          </w:tcPr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associate the brightness of a lamp or the volume of a buzzer with the number and voltage of cells used in the circuit </w:t>
            </w:r>
          </w:p>
          <w:p w:rsidR="003B5731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 xml:space="preserve"> compare and give reasons for variations in how components function, including the brightness of bulbs, the loudness of buzzers and the on/off position of switches </w:t>
            </w:r>
          </w:p>
          <w:p w:rsidR="003862E6" w:rsidRPr="00DE4BAC" w:rsidRDefault="003B5731" w:rsidP="00DE4BAC">
            <w:pPr>
              <w:pStyle w:val="ListParagraph"/>
              <w:numPr>
                <w:ilvl w:val="0"/>
                <w:numId w:val="2"/>
              </w:numPr>
              <w:ind w:left="360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sz w:val="20"/>
                <w:szCs w:val="20"/>
              </w:rPr>
              <w:t>use recognised symbols when representing a simple circuit in a diagram.</w:t>
            </w:r>
          </w:p>
        </w:tc>
      </w:tr>
      <w:tr w:rsidR="005704D2" w:rsidRPr="00DE4BAC" w:rsidTr="005A6678">
        <w:trPr>
          <w:trHeight w:val="453"/>
          <w:jc w:val="center"/>
        </w:trPr>
        <w:tc>
          <w:tcPr>
            <w:tcW w:w="15926" w:type="dxa"/>
            <w:gridSpan w:val="4"/>
            <w:shd w:val="clear" w:color="auto" w:fill="C5FFFF"/>
            <w:vAlign w:val="center"/>
          </w:tcPr>
          <w:p w:rsidR="005704D2" w:rsidRPr="00DE4BAC" w:rsidRDefault="005704D2" w:rsidP="00DE4BAC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DE4BAC">
              <w:rPr>
                <w:rFonts w:ascii="Verdana" w:hAnsi="Verdana"/>
                <w:b/>
                <w:sz w:val="20"/>
                <w:szCs w:val="20"/>
              </w:rPr>
              <w:t>Greater depth</w:t>
            </w:r>
          </w:p>
        </w:tc>
      </w:tr>
      <w:tr w:rsidR="005704D2" w:rsidRPr="00411AA7" w:rsidTr="005A6678">
        <w:trPr>
          <w:trHeight w:val="1131"/>
          <w:jc w:val="center"/>
        </w:trPr>
        <w:tc>
          <w:tcPr>
            <w:tcW w:w="5266" w:type="dxa"/>
            <w:shd w:val="clear" w:color="auto" w:fill="auto"/>
          </w:tcPr>
          <w:p w:rsidR="009579C4" w:rsidRPr="009579C4" w:rsidRDefault="009579C4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 w:rsidRPr="009579C4">
              <w:rPr>
                <w:rFonts w:ascii="Verdana" w:hAnsi="Verdana"/>
                <w:sz w:val="20"/>
                <w:szCs w:val="20"/>
              </w:rPr>
              <w:t>Research how Darwin worked as a scientist. What did Alfred Wallace contribute?</w:t>
            </w:r>
          </w:p>
          <w:p w:rsidR="003B5731" w:rsidRPr="009579C4" w:rsidRDefault="003B5731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 w:rsidRPr="009579C4">
              <w:rPr>
                <w:rFonts w:ascii="Verdana" w:hAnsi="Verdana"/>
                <w:sz w:val="20"/>
                <w:szCs w:val="20"/>
              </w:rPr>
              <w:t>Recognise that selective breeding may result in offspring with certain features, e.g. pedigree dogs with a certain shape or colour.</w:t>
            </w:r>
          </w:p>
          <w:p w:rsidR="003B5731" w:rsidRPr="009579C4" w:rsidRDefault="003B5731" w:rsidP="00DE4BAC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 w:rsidRPr="009579C4">
              <w:rPr>
                <w:rFonts w:ascii="Verdana" w:hAnsi="Verdana"/>
                <w:sz w:val="20"/>
                <w:szCs w:val="20"/>
              </w:rPr>
              <w:t>Give examples of living things that have evolved in different ways, e.g. different t types of finch</w:t>
            </w:r>
            <w:r w:rsidRPr="009579C4">
              <w:rPr>
                <w:rFonts w:ascii="Verdana" w:hAnsi="Verdana"/>
                <w:color w:val="FF0000"/>
                <w:sz w:val="20"/>
                <w:szCs w:val="20"/>
              </w:rPr>
              <w:t>.</w:t>
            </w:r>
          </w:p>
          <w:p w:rsidR="003B5731" w:rsidRPr="009579C4" w:rsidRDefault="003B5731" w:rsidP="00DE4BA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35" w:type="dxa"/>
            <w:gridSpan w:val="2"/>
            <w:shd w:val="clear" w:color="auto" w:fill="auto"/>
          </w:tcPr>
          <w:p w:rsidR="00B84166" w:rsidRPr="00B02D86" w:rsidRDefault="009579C4" w:rsidP="00B02D86">
            <w:pPr>
              <w:pStyle w:val="ListParagraph"/>
              <w:numPr>
                <w:ilvl w:val="0"/>
                <w:numId w:val="13"/>
              </w:numPr>
              <w:rPr>
                <w:rFonts w:ascii="Verdana" w:hAnsi="Verdana"/>
                <w:sz w:val="20"/>
                <w:szCs w:val="20"/>
              </w:rPr>
            </w:pPr>
            <w:r w:rsidRPr="00B02D86">
              <w:rPr>
                <w:rFonts w:ascii="Verdana" w:hAnsi="Verdana"/>
                <w:sz w:val="20"/>
                <w:szCs w:val="20"/>
              </w:rPr>
              <w:t>Use the ray model to explain how the size of the shadow changes depending on the position of the object, light source and screen.</w:t>
            </w:r>
          </w:p>
          <w:p w:rsidR="005704D2" w:rsidRPr="00DE4BAC" w:rsidRDefault="005704D2" w:rsidP="00DE4BAC">
            <w:pPr>
              <w:pStyle w:val="List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5325" w:type="dxa"/>
            <w:shd w:val="clear" w:color="auto" w:fill="auto"/>
          </w:tcPr>
          <w:p w:rsidR="00B84166" w:rsidRDefault="00B02D86" w:rsidP="00B02D86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Design switches for different purposes e.g. bedside lamp with two settings –bright and dim, burglar alarm –warning and full alarm</w:t>
            </w:r>
          </w:p>
          <w:p w:rsidR="006E1B2C" w:rsidRPr="003B5731" w:rsidRDefault="006E1B2C" w:rsidP="00B02D86">
            <w:pPr>
              <w:pStyle w:val="ListParagraph"/>
              <w:numPr>
                <w:ilvl w:val="0"/>
                <w:numId w:val="2"/>
              </w:num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Research some electrical inventions</w:t>
            </w:r>
          </w:p>
        </w:tc>
      </w:tr>
    </w:tbl>
    <w:p w:rsidR="005704D2" w:rsidRDefault="005704D2" w:rsidP="00DE4BAC"/>
    <w:sectPr w:rsidR="005704D2" w:rsidSect="00DA7F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4D2" w:rsidRDefault="005704D2" w:rsidP="005704D2">
      <w:r>
        <w:separator/>
      </w:r>
    </w:p>
  </w:endnote>
  <w:endnote w:type="continuationSeparator" w:id="0">
    <w:p w:rsidR="005704D2" w:rsidRDefault="005704D2" w:rsidP="0057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4D2" w:rsidRDefault="005704D2" w:rsidP="005704D2">
      <w:r>
        <w:separator/>
      </w:r>
    </w:p>
  </w:footnote>
  <w:footnote w:type="continuationSeparator" w:id="0">
    <w:p w:rsidR="005704D2" w:rsidRDefault="005704D2" w:rsidP="00570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54D63"/>
    <w:multiLevelType w:val="hybridMultilevel"/>
    <w:tmpl w:val="78B8BABA"/>
    <w:lvl w:ilvl="0" w:tplc="E9E0C4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4042C"/>
    <w:multiLevelType w:val="hybridMultilevel"/>
    <w:tmpl w:val="8604D4A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603A0"/>
    <w:multiLevelType w:val="hybridMultilevel"/>
    <w:tmpl w:val="F53E0E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85D08"/>
    <w:multiLevelType w:val="hybridMultilevel"/>
    <w:tmpl w:val="9B4EAD0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B145311"/>
    <w:multiLevelType w:val="hybridMultilevel"/>
    <w:tmpl w:val="DCD0A84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315F9"/>
    <w:multiLevelType w:val="hybridMultilevel"/>
    <w:tmpl w:val="68ACF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227DAB"/>
    <w:multiLevelType w:val="hybridMultilevel"/>
    <w:tmpl w:val="8076989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C6072"/>
    <w:multiLevelType w:val="hybridMultilevel"/>
    <w:tmpl w:val="31A29000"/>
    <w:lvl w:ilvl="0" w:tplc="08090005">
      <w:start w:val="1"/>
      <w:numFmt w:val="bullet"/>
      <w:lvlText w:val=""/>
      <w:lvlJc w:val="left"/>
      <w:pPr>
        <w:ind w:left="78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52B23DA3"/>
    <w:multiLevelType w:val="hybridMultilevel"/>
    <w:tmpl w:val="BCF0FE9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9D1C36"/>
    <w:multiLevelType w:val="hybridMultilevel"/>
    <w:tmpl w:val="85F8FEE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686ADB"/>
    <w:multiLevelType w:val="hybridMultilevel"/>
    <w:tmpl w:val="DA2A335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AC225A"/>
    <w:multiLevelType w:val="hybridMultilevel"/>
    <w:tmpl w:val="1A14E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3002D6"/>
    <w:multiLevelType w:val="hybridMultilevel"/>
    <w:tmpl w:val="1946D98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5"/>
  </w:num>
  <w:num w:numId="5">
    <w:abstractNumId w:val="8"/>
  </w:num>
  <w:num w:numId="6">
    <w:abstractNumId w:val="10"/>
  </w:num>
  <w:num w:numId="7">
    <w:abstractNumId w:val="2"/>
  </w:num>
  <w:num w:numId="8">
    <w:abstractNumId w:val="6"/>
  </w:num>
  <w:num w:numId="9">
    <w:abstractNumId w:val="9"/>
  </w:num>
  <w:num w:numId="10">
    <w:abstractNumId w:val="7"/>
  </w:num>
  <w:num w:numId="11">
    <w:abstractNumId w:val="12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4D2"/>
    <w:rsid w:val="00031EBF"/>
    <w:rsid w:val="00037E9B"/>
    <w:rsid w:val="00186A08"/>
    <w:rsid w:val="00330344"/>
    <w:rsid w:val="003362E8"/>
    <w:rsid w:val="003772B8"/>
    <w:rsid w:val="003862E6"/>
    <w:rsid w:val="003B5731"/>
    <w:rsid w:val="003D63A4"/>
    <w:rsid w:val="004003C5"/>
    <w:rsid w:val="00411AA7"/>
    <w:rsid w:val="005704D2"/>
    <w:rsid w:val="006E1B2C"/>
    <w:rsid w:val="009579C4"/>
    <w:rsid w:val="009D53A7"/>
    <w:rsid w:val="00B02D86"/>
    <w:rsid w:val="00B84166"/>
    <w:rsid w:val="00DA7FF7"/>
    <w:rsid w:val="00DE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09EF1C"/>
  <w15:docId w15:val="{4F0397F5-10C6-4AFD-A927-39F034CB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4D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0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5704D2"/>
    <w:pPr>
      <w:ind w:left="720"/>
      <w:contextualSpacing/>
    </w:pPr>
  </w:style>
  <w:style w:type="paragraph" w:styleId="Header">
    <w:name w:val="header"/>
    <w:basedOn w:val="Normal"/>
    <w:link w:val="HeaderChar"/>
    <w:rsid w:val="005704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704D2"/>
    <w:rPr>
      <w:sz w:val="24"/>
      <w:szCs w:val="24"/>
    </w:rPr>
  </w:style>
  <w:style w:type="paragraph" w:styleId="Footer">
    <w:name w:val="footer"/>
    <w:basedOn w:val="Normal"/>
    <w:link w:val="FooterChar"/>
    <w:rsid w:val="005704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704D2"/>
    <w:rPr>
      <w:sz w:val="24"/>
      <w:szCs w:val="24"/>
    </w:rPr>
  </w:style>
  <w:style w:type="character" w:styleId="Emphasis">
    <w:name w:val="Emphasis"/>
    <w:basedOn w:val="DefaultParagraphFont"/>
    <w:uiPriority w:val="20"/>
    <w:qFormat/>
    <w:rsid w:val="003862E6"/>
    <w:rPr>
      <w:i/>
      <w:iCs/>
    </w:rPr>
  </w:style>
  <w:style w:type="paragraph" w:styleId="BalloonText">
    <w:name w:val="Balloon Text"/>
    <w:basedOn w:val="Normal"/>
    <w:link w:val="BalloonTextChar"/>
    <w:semiHidden/>
    <w:unhideWhenUsed/>
    <w:rsid w:val="003362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362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39378F19</Template>
  <TotalTime>34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Catriona Donnellan</dc:creator>
  <cp:lastModifiedBy>Catriona Burrows</cp:lastModifiedBy>
  <cp:revision>12</cp:revision>
  <cp:lastPrinted>2024-10-22T09:16:00Z</cp:lastPrinted>
  <dcterms:created xsi:type="dcterms:W3CDTF">2019-12-03T13:34:00Z</dcterms:created>
  <dcterms:modified xsi:type="dcterms:W3CDTF">2024-10-22T09:16:00Z</dcterms:modified>
</cp:coreProperties>
</file>